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72" w:rsidRDefault="00CE0172" w:rsidP="00676FCF">
      <w:pPr>
        <w:tabs>
          <w:tab w:val="left" w:pos="1125"/>
          <w:tab w:val="left" w:pos="8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МБОУ «Азбабинская средняя общеобразовательная школа» </w:t>
      </w:r>
    </w:p>
    <w:p w:rsidR="00676FCF" w:rsidRDefault="00CE0172" w:rsidP="00676FCF">
      <w:pPr>
        <w:tabs>
          <w:tab w:val="left" w:pos="1125"/>
          <w:tab w:val="left" w:pos="8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Апастовского муниципального района РТ</w:t>
      </w:r>
    </w:p>
    <w:tbl>
      <w:tblPr>
        <w:tblpPr w:leftFromText="180" w:rightFromText="180" w:vertAnchor="text" w:horzAnchor="margin" w:tblpXSpec="center" w:tblpY="53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3548"/>
        <w:gridCol w:w="3076"/>
      </w:tblGrid>
      <w:tr w:rsidR="00E64E46" w:rsidRPr="00E64E46" w:rsidTr="00E64E46">
        <w:trPr>
          <w:trHeight w:val="202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46" w:rsidRPr="00701190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190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</w:p>
          <w:p w:rsidR="00E64E46" w:rsidRPr="00701190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190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ШМО  учителей русского языка и литературы</w:t>
            </w:r>
            <w:r w:rsidR="007B78DA" w:rsidRPr="00701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190">
              <w:rPr>
                <w:rFonts w:ascii="Times New Roman" w:hAnsi="Times New Roman" w:cs="Times New Roman"/>
                <w:sz w:val="24"/>
                <w:szCs w:val="24"/>
              </w:rPr>
              <w:t>протокол № 1 от  «31» августа 2023 г.</w:t>
            </w:r>
          </w:p>
          <w:p w:rsidR="00E64E46" w:rsidRPr="00701190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1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46" w:rsidRPr="00E64E46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Согласована                                       Заместитель директора </w:t>
            </w:r>
            <w:proofErr w:type="spellStart"/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:rsidR="00E64E46" w:rsidRPr="00E64E46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 xml:space="preserve">____________Н </w:t>
            </w:r>
            <w:proofErr w:type="spellStart"/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64E46">
              <w:rPr>
                <w:rFonts w:ascii="Times New Roman" w:hAnsi="Times New Roman" w:cs="Times New Roman"/>
                <w:sz w:val="24"/>
                <w:szCs w:val="24"/>
              </w:rPr>
              <w:t xml:space="preserve"> Валиуллина</w:t>
            </w:r>
          </w:p>
          <w:p w:rsidR="00E64E46" w:rsidRPr="00E64E46" w:rsidRDefault="00701190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«29</w:t>
            </w:r>
            <w:r w:rsidR="00E64E46" w:rsidRPr="00E64E46">
              <w:rPr>
                <w:rFonts w:ascii="Times New Roman" w:hAnsi="Times New Roman" w:cs="Times New Roman"/>
                <w:sz w:val="24"/>
                <w:szCs w:val="24"/>
              </w:rPr>
              <w:t>» 08. 2023 г</w:t>
            </w:r>
            <w:r w:rsidR="00E64E46" w:rsidRPr="00E64E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46" w:rsidRPr="00E64E46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Утверждена                                          Директор школы</w:t>
            </w:r>
          </w:p>
          <w:p w:rsidR="00E64E46" w:rsidRPr="00E64E46" w:rsidRDefault="007B78DA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_________И.Г Валиуллин</w:t>
            </w:r>
          </w:p>
          <w:p w:rsidR="00E64E46" w:rsidRPr="00E64E46" w:rsidRDefault="00E64E46" w:rsidP="00E64E46">
            <w:pPr>
              <w:tabs>
                <w:tab w:val="left" w:pos="1125"/>
                <w:tab w:val="left" w:pos="8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Приказ № 50  от 01.09.2023г.</w:t>
            </w:r>
          </w:p>
        </w:tc>
      </w:tr>
    </w:tbl>
    <w:p w:rsidR="00E64E46" w:rsidRPr="00E64E46" w:rsidRDefault="00E64E46" w:rsidP="00676FCF">
      <w:pPr>
        <w:tabs>
          <w:tab w:val="left" w:pos="1125"/>
          <w:tab w:val="left" w:pos="8355"/>
        </w:tabs>
        <w:rPr>
          <w:rFonts w:ascii="Times New Roman" w:hAnsi="Times New Roman" w:cs="Times New Roman"/>
          <w:sz w:val="24"/>
          <w:szCs w:val="24"/>
        </w:rPr>
      </w:pPr>
    </w:p>
    <w:p w:rsidR="00774E1F" w:rsidRPr="00CE0172" w:rsidRDefault="00774E1F" w:rsidP="00676FCF">
      <w:pPr>
        <w:tabs>
          <w:tab w:val="left" w:pos="1125"/>
          <w:tab w:val="left" w:pos="8355"/>
        </w:tabs>
        <w:rPr>
          <w:rFonts w:ascii="Times New Roman" w:hAnsi="Times New Roman" w:cs="Times New Roman"/>
          <w:sz w:val="28"/>
          <w:szCs w:val="28"/>
        </w:rPr>
      </w:pPr>
    </w:p>
    <w:p w:rsidR="00774E1F" w:rsidRPr="00CE0172" w:rsidRDefault="00774E1F" w:rsidP="00676FCF">
      <w:pPr>
        <w:tabs>
          <w:tab w:val="left" w:pos="1125"/>
          <w:tab w:val="left" w:pos="8355"/>
        </w:tabs>
        <w:rPr>
          <w:rFonts w:ascii="Times New Roman" w:hAnsi="Times New Roman" w:cs="Times New Roman"/>
          <w:sz w:val="28"/>
          <w:szCs w:val="28"/>
        </w:rPr>
      </w:pPr>
    </w:p>
    <w:p w:rsidR="00774E1F" w:rsidRPr="00CE0172" w:rsidRDefault="00774E1F" w:rsidP="005C2950">
      <w:pPr>
        <w:tabs>
          <w:tab w:val="left" w:pos="1125"/>
          <w:tab w:val="left" w:pos="8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76FCF" w:rsidRPr="00CE0172" w:rsidRDefault="00E64E46" w:rsidP="005C295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Р</w:t>
      </w:r>
      <w:r w:rsidR="00676FCF" w:rsidRPr="00CE0172">
        <w:rPr>
          <w:rFonts w:ascii="Times New Roman" w:hAnsi="Times New Roman" w:cs="Times New Roman"/>
          <w:sz w:val="24"/>
          <w:szCs w:val="24"/>
        </w:rPr>
        <w:t>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FCF" w:rsidRPr="00CE0172">
        <w:rPr>
          <w:rFonts w:ascii="Times New Roman" w:hAnsi="Times New Roman" w:cs="Times New Roman"/>
          <w:sz w:val="24"/>
          <w:szCs w:val="24"/>
        </w:rPr>
        <w:t>курса</w:t>
      </w:r>
      <w:r w:rsidR="00430BA4">
        <w:rPr>
          <w:rFonts w:ascii="Times New Roman" w:hAnsi="Times New Roman" w:cs="Times New Roman"/>
          <w:sz w:val="24"/>
          <w:szCs w:val="24"/>
        </w:rPr>
        <w:t xml:space="preserve"> по выбору</w:t>
      </w:r>
    </w:p>
    <w:p w:rsidR="00CE0172" w:rsidRDefault="00676FCF" w:rsidP="005C2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 xml:space="preserve">«Русское правописание: орфография и </w:t>
      </w:r>
      <w:r w:rsidR="00E64E46">
        <w:rPr>
          <w:rFonts w:ascii="Times New Roman" w:hAnsi="Times New Roman" w:cs="Times New Roman"/>
          <w:sz w:val="24"/>
          <w:szCs w:val="24"/>
        </w:rPr>
        <w:t>пунктуация»</w:t>
      </w:r>
    </w:p>
    <w:bookmarkEnd w:id="0"/>
    <w:p w:rsidR="00676FCF" w:rsidRPr="00CE0172" w:rsidRDefault="00E64E46" w:rsidP="005C29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11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5C2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950">
        <w:rPr>
          <w:rFonts w:ascii="Times New Roman" w:hAnsi="Times New Roman" w:cs="Times New Roman"/>
          <w:sz w:val="24"/>
          <w:szCs w:val="24"/>
        </w:rPr>
        <w:t>Валиуллиной</w:t>
      </w:r>
      <w:proofErr w:type="spellEnd"/>
      <w:proofErr w:type="gramEnd"/>
      <w:r w:rsidR="005C2950">
        <w:rPr>
          <w:rFonts w:ascii="Times New Roman" w:hAnsi="Times New Roman" w:cs="Times New Roman"/>
          <w:sz w:val="24"/>
          <w:szCs w:val="24"/>
        </w:rPr>
        <w:t xml:space="preserve"> З Н</w:t>
      </w:r>
    </w:p>
    <w:p w:rsidR="00676FCF" w:rsidRPr="00CE0172" w:rsidRDefault="00676FCF" w:rsidP="00676FCF">
      <w:pPr>
        <w:rPr>
          <w:rFonts w:ascii="Times New Roman" w:hAnsi="Times New Roman" w:cs="Times New Roman"/>
          <w:sz w:val="24"/>
          <w:szCs w:val="24"/>
        </w:rPr>
      </w:pPr>
    </w:p>
    <w:p w:rsidR="00774E1F" w:rsidRPr="00CE0172" w:rsidRDefault="00676FCF" w:rsidP="00774E1F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676FCF" w:rsidRPr="00CE0172" w:rsidRDefault="00676FCF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74E1F" w:rsidRPr="00CE0172" w:rsidRDefault="00774E1F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74E1F" w:rsidRPr="00CE0172" w:rsidRDefault="00774E1F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74E1F" w:rsidRPr="00CE0172" w:rsidRDefault="00774E1F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E0172" w:rsidRDefault="00CE0172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2950" w:rsidRDefault="005C2950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2950" w:rsidRDefault="005C2950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2950" w:rsidRDefault="005C2950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2950" w:rsidRDefault="005C2950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2950" w:rsidRDefault="005C2950" w:rsidP="00676FCF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76FCF" w:rsidRPr="00CE0172" w:rsidRDefault="00E64E46" w:rsidP="00CE0172">
      <w:pPr>
        <w:tabs>
          <w:tab w:val="left" w:pos="75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E0172">
        <w:rPr>
          <w:rFonts w:ascii="Times New Roman" w:hAnsi="Times New Roman" w:cs="Times New Roman"/>
          <w:sz w:val="24"/>
          <w:szCs w:val="24"/>
        </w:rPr>
        <w:t>збаба,2023 г</w:t>
      </w:r>
    </w:p>
    <w:p w:rsidR="0073789E" w:rsidRPr="00CE0172" w:rsidRDefault="00774E1F" w:rsidP="00774E1F">
      <w:pPr>
        <w:pStyle w:val="2"/>
        <w:keepNext w:val="0"/>
        <w:widowControl/>
        <w:suppressAutoHyphens w:val="0"/>
        <w:spacing w:before="0"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E0172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                </w:t>
      </w:r>
      <w:r w:rsidR="0073789E" w:rsidRPr="00CE0172">
        <w:rPr>
          <w:rFonts w:ascii="Times New Roman" w:hAnsi="Times New Roman" w:cs="Times New Roman"/>
          <w:i w:val="0"/>
          <w:sz w:val="24"/>
          <w:szCs w:val="24"/>
        </w:rPr>
        <w:t xml:space="preserve">Планируемые результаты освоения учебного </w:t>
      </w:r>
      <w:r w:rsidR="0073789E" w:rsidRPr="00CE0172">
        <w:rPr>
          <w:rFonts w:ascii="Times New Roman" w:hAnsi="Times New Roman" w:cs="Times New Roman"/>
          <w:i w:val="0"/>
          <w:sz w:val="24"/>
          <w:szCs w:val="24"/>
          <w:lang w:val="ru-RU"/>
        </w:rPr>
        <w:t>курса</w:t>
      </w:r>
    </w:p>
    <w:p w:rsidR="0073789E" w:rsidRPr="00CE0172" w:rsidRDefault="0073789E" w:rsidP="0073789E">
      <w:pPr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b/>
          <w:sz w:val="24"/>
          <w:szCs w:val="24"/>
          <w:lang w:eastAsia="hi-IN" w:bidi="hi-IN"/>
        </w:rPr>
        <w:t>Личностные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proofErr w:type="spellStart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>сформированность</w:t>
      </w:r>
      <w:proofErr w:type="spellEnd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гармоничной языковой личности, способной посредством усвоения языка впитать в себя уважение к нравственным ценностям русского народа, русской многовековой культуре;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- формирование личности, несущей звание гражданина России, умеющей любить и ценить малую родину; 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посредством выявления языковых особенностей  русского языка, формировать нравственное сознание и поведение на основе усвоения общечеловеческих ценностей;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- через усвоение научных основ изучения русского языка обеспечение понимания его системности, выявление взаимосвязи его разделов и уровней, </w:t>
      </w:r>
      <w:proofErr w:type="spellStart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>сформированность</w:t>
      </w:r>
      <w:proofErr w:type="spellEnd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мировоззрения, соответствующего современному уровню развития науки и общественной практики;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- обеспечение готовности и способности к образованию, в том числе самообразованию, на протяжении всей жизни. </w:t>
      </w:r>
    </w:p>
    <w:p w:rsidR="0073789E" w:rsidRPr="00CE0172" w:rsidRDefault="0073789E" w:rsidP="0073789E">
      <w:pPr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proofErr w:type="spellStart"/>
      <w:r w:rsidRPr="00CE0172">
        <w:rPr>
          <w:rFonts w:ascii="Times New Roman" w:hAnsi="Times New Roman" w:cs="Times New Roman"/>
          <w:b/>
          <w:sz w:val="24"/>
          <w:szCs w:val="24"/>
          <w:lang w:eastAsia="hi-IN" w:bidi="hi-IN"/>
        </w:rPr>
        <w:t>Метапредметные</w:t>
      </w:r>
      <w:proofErr w:type="spellEnd"/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способность и готовность к продуктивному общению и эффективному взаимодействию на основе адекватного речевого поведения, правильного применения этикетных формул вежливого общения, умения выбирать языковые средства, уместные в конкретной речевой ситуации;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>- обеспечение научного исследования и самостоятельной проектной деятельности языковыми средствами оформления поисковой работы, владение соответствующими стилями речи;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- освоение навыков научного мышления посредством освоения учебного материала, аналитической работы с текстами различной направленности и стилевой принадлежности, реферирования,  выявления основной мысли и приводимых аргументов;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приобретение умений самостоятельного поиска решений и ответственности за принятое решение в ходе ведения исследовательской и проектной деятельности по предложенным лингвистическим, </w:t>
      </w:r>
      <w:proofErr w:type="spellStart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>межпредметным</w:t>
      </w:r>
      <w:proofErr w:type="spellEnd"/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, этнокультурным и поликультурным темам проектов; </w:t>
      </w:r>
    </w:p>
    <w:p w:rsidR="0073789E" w:rsidRPr="00CE0172" w:rsidRDefault="0073789E" w:rsidP="0073789E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CE0172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-овладение качествами хорошей речи как основе логичного, последовательного, целесообразного оформления собственной точки зрения, использование соответствующих речевых средств.   </w:t>
      </w:r>
    </w:p>
    <w:p w:rsidR="0073789E" w:rsidRPr="00CE0172" w:rsidRDefault="0073789E" w:rsidP="0073789E">
      <w:pPr>
        <w:pStyle w:val="3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Toc434850650"/>
      <w:bookmarkStart w:id="2" w:name="_Toc435412674"/>
      <w:bookmarkStart w:id="3" w:name="_Toc453968147"/>
      <w:r w:rsidRPr="00CE0172">
        <w:rPr>
          <w:rFonts w:ascii="Times New Roman" w:hAnsi="Times New Roman" w:cs="Times New Roman"/>
          <w:sz w:val="24"/>
          <w:szCs w:val="24"/>
        </w:rPr>
        <w:t xml:space="preserve"> Предметные результаты </w:t>
      </w:r>
      <w:bookmarkEnd w:id="1"/>
      <w:bookmarkEnd w:id="2"/>
      <w:bookmarkEnd w:id="3"/>
    </w:p>
    <w:p w:rsidR="0073789E" w:rsidRPr="00CE0172" w:rsidRDefault="0073789E" w:rsidP="0073789E">
      <w:pPr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>различать виды орфограмм и использовать на письме правила орфографии;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находить орфограммы на основе </w:t>
      </w:r>
      <w:proofErr w:type="spellStart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>звуко</w:t>
      </w:r>
      <w:proofErr w:type="spellEnd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- буквенного, морфемного анализа слова;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>анализировать свои ошибки в диктантах, в творческих работах (классифицировать, группировать их).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пользоваться словарями (толковыми, фразеологическими, этимологическими, словарями синонимов, антонимов, паронимов, устаревших слов, иностранных слов);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находить и объяснять написания, которые определяются лексическим значением слова;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различать морфемы в слове и их значение;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объяснять в отдельных случаях этимологию слова и исторически обусловленное переосмысление структуры слова;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характеризовать слово как часть речи (производить морфологический разбор);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употреблять слова разных частей речи в соответствии с разными типами и стилями речи в качестве языковых средств;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склонять или спрягать слова, принадлежащие к изменяемым частям речи; пользоваться словами разных частей речи для связи предложений и абзацев текста.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производить комплексный анализ текста. различать виды </w:t>
      </w:r>
      <w:proofErr w:type="spellStart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>пунктограмм</w:t>
      </w:r>
      <w:proofErr w:type="spellEnd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и использовать на письме правила пунктуации; 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находить </w:t>
      </w:r>
      <w:proofErr w:type="spellStart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>пунктограммы</w:t>
      </w:r>
      <w:proofErr w:type="spellEnd"/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 в тексте;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применять в практике письма пунктуационные нормы современного русского литературного языка;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анализировать свои ошибки в диктантах, в творческих работах (классифицировать, группировать их);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владеть приемами редактирования текста, используя возможности лексической и грамматической синонимии;  </w:t>
      </w:r>
    </w:p>
    <w:p w:rsidR="0073789E" w:rsidRPr="00CE0172" w:rsidRDefault="0073789E" w:rsidP="0073789E">
      <w:pPr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</w:pPr>
      <w:r w:rsidRPr="00CE017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CE0172">
        <w:rPr>
          <w:rFonts w:ascii="Times New Roman" w:eastAsia="SimSun" w:hAnsi="Times New Roman" w:cs="Times New Roman"/>
          <w:kern w:val="1"/>
          <w:sz w:val="24"/>
          <w:szCs w:val="24"/>
          <w:lang w:val="x-none" w:eastAsia="hi-IN" w:bidi="hi-IN"/>
        </w:rPr>
        <w:t xml:space="preserve">выстраивать композицию письменного высказывания, обеспечивая последовательность и связность изложения, выбирать языковые средства, обеспечивающие уместность, правильность, точность и выразительность речи. </w:t>
      </w:r>
    </w:p>
    <w:p w:rsidR="0073789E" w:rsidRPr="00CE0172" w:rsidRDefault="0073789E" w:rsidP="0073789E">
      <w:pPr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распознавать уровни и единицы языка в предъявленном тексте и видеть взаимосвязь между ними;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отличать язык художественной литературы от других разновидностей современного русского языка;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иметь представление об историческом развитии русского языка и истории русского языкознания;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сохранять стилевое единство при создании текста заданного функционального стиля;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 xml:space="preserve">соблюдать культуру чтения, говорения, </w:t>
      </w:r>
      <w:proofErr w:type="spellStart"/>
      <w:r w:rsidRPr="00CE0172">
        <w:rPr>
          <w:rFonts w:cs="Times New Roman"/>
          <w:i/>
        </w:rPr>
        <w:t>аудирования</w:t>
      </w:r>
      <w:proofErr w:type="spellEnd"/>
      <w:r w:rsidRPr="00CE0172">
        <w:rPr>
          <w:rFonts w:cs="Times New Roman"/>
          <w:i/>
        </w:rPr>
        <w:t xml:space="preserve"> и письма;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73789E" w:rsidRPr="00CE0172" w:rsidRDefault="0073789E" w:rsidP="00BA723A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3789E" w:rsidRPr="00CE0172" w:rsidRDefault="0073789E" w:rsidP="0073789E">
      <w:pPr>
        <w:pStyle w:val="a4"/>
        <w:widowControl/>
        <w:numPr>
          <w:ilvl w:val="0"/>
          <w:numId w:val="13"/>
        </w:numPr>
        <w:spacing w:line="276" w:lineRule="auto"/>
        <w:jc w:val="both"/>
        <w:rPr>
          <w:rFonts w:cs="Times New Roman"/>
          <w:i/>
        </w:rPr>
      </w:pPr>
      <w:r w:rsidRPr="00CE0172">
        <w:rPr>
          <w:rFonts w:cs="Times New Roman"/>
          <w:i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880F31" w:rsidRPr="00CE0172" w:rsidRDefault="00880F31" w:rsidP="00880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Содержание программы 11 класс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Речевой этикет в письменном общении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Речевой этикет как правила речевого поведения. Речевая ситуация и употребление этикетных форм извинения, просьбы, благодарности, приглашения и т.д. в письменной речи.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Речевой этикет в частной  и  деловой переписке. Из истории эпистолярного жанра в России. Зачины и концовки современных писем, обращения к адресату, письменные формы поздравления, приглашения, приветствия.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Особенности речевого этикета при дистанционном письменном общении (</w:t>
      </w:r>
      <w:r w:rsidRPr="00CE0172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CE0172">
        <w:rPr>
          <w:rFonts w:ascii="Times New Roman" w:hAnsi="Times New Roman" w:cs="Times New Roman"/>
          <w:sz w:val="24"/>
          <w:szCs w:val="24"/>
        </w:rPr>
        <w:t>-сообщения, электронная почта, телефакс и др.)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Основные правила письменного общения в виртуальных дискуссиях, конференциях на тематических чатах Интернета.</w:t>
      </w:r>
    </w:p>
    <w:p w:rsidR="00880F31" w:rsidRPr="00CE0172" w:rsidRDefault="005F4FFB" w:rsidP="00880F3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Пунктуация 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Пунктуация как система правил расстановки знаков препинания.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Некоторые сведения из истории русской пунктуации. Основное назначение пунктуации – расчленять письменную речь для облегчения её понимания. Принципы русской пунктуации: грамматический, смысловой, интонационный.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Структура предложения и пунктуация. Смысл предложения, интонация и пунктуация.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Основные функции пунктуационных знаков. Разделительные, выделительные знаки препинания, знаки завершения.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Разделы русской пунктуации: 1) знаки препинания в конце предложения; 2) знаки препинания внутри простого предложения; 3) знаки препинания между частями сложного предложения; 4) знаки препинания при передаче чужой речи; 5) знаки препинания в связном тексте.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Знаки препинания в конце предложения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Предложение и его основные признаки; интонация конца предложений. Границы предложения, отражение её на письме. Употребление точки, вопросительного и восклицательного знаков в конце предложения. Выбор знака препинания с учетом особенностей предложения по цели высказывания и эмоциональной окрашенности.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Употребление многоточия при прерывании речи. Смысловая роль этого знака. Знаки препинания в начале предложения: многоточие, кавычки, тире в диалоге.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Знаки препинания внутри простого предложения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Система правил данного раздела пунктуации.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Знаки препинания между членами предложения. Тире в неполном предложении; интонационные особенности этих предложений.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Знаки препинания между однородными членами предложения. Грамматические и интонационные особенности предложений с однородными членами; интонация перечисления.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Однородные члены, не соединенные союзом. Однородные члены, соединенные неповторяющимися союзами. Однородные члены, соединенные повторяющимися союзами. Однородные члены, соединенные двойными  союзами. Интонационные и пунктуационные особенности предложений с обобщающими словами   при однородных членах.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Однородные и неоднородные определения, их различение на основе семантико-грамматической и интонационной характеристики предложения и его окружения (контекста).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Знаки препинания в предложениях с обособленными членами. Интонационные особенности предложений с обособленными членами.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Обособленные определения распространенные и нераспространенные, согласованные и несогласованные. Причастный оборот как особая синтаксическая конструкция. Грамматико-пунктуационные отличия причастного и деепричастного оборотов.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Обособление приложений.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Обособление обстоятельств, выраженных одиночным деепричастием и деепричастным оборотом. Смысловые и интонационные особенности предложений с обособленными обстоятельствами, выраженными именем существительным в косвенном падеже.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Смысловая и интонационная характеристика предложений с обособленными дополнениями.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Выделение голосом при произношении и знаками препинания на письме уточняющих и присоединительных членов предложения.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 xml:space="preserve">Знаки препинания в предложениях с сравнительным оборотом. Сопоставительный анализ случаев выделения и </w:t>
      </w:r>
      <w:proofErr w:type="spellStart"/>
      <w:r w:rsidRPr="00CE0172">
        <w:rPr>
          <w:rFonts w:ascii="Times New Roman" w:hAnsi="Times New Roman" w:cs="Times New Roman"/>
          <w:sz w:val="24"/>
          <w:szCs w:val="24"/>
        </w:rPr>
        <w:t>невыделения</w:t>
      </w:r>
      <w:proofErr w:type="spellEnd"/>
      <w:r w:rsidRPr="00CE0172">
        <w:rPr>
          <w:rFonts w:ascii="Times New Roman" w:hAnsi="Times New Roman" w:cs="Times New Roman"/>
          <w:sz w:val="24"/>
          <w:szCs w:val="24"/>
        </w:rPr>
        <w:t xml:space="preserve"> в письменной речи оборота со значением сравнения.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Знаки препинания при словах, грамматически не связанных с членами предложения. Интонационные и пунктуационные особенности предложений с вводными словами. Семантико-грамматические отличия вводных слов от созвучных членов предложения. Уместное употребление в письменной речи разных смысловых групп вводных слов.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Интонационные и пунктуационные особенности предложений с обращениями. Речевые формулы обращений, используемые в письменной речи.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Пунктуационное выделение междометий, утвердительных, отрицательных, вопросительно-восклицательных слов (</w:t>
      </w:r>
      <w:r w:rsidRPr="00CE0172">
        <w:rPr>
          <w:rFonts w:ascii="Times New Roman" w:hAnsi="Times New Roman" w:cs="Times New Roman"/>
          <w:i/>
          <w:sz w:val="24"/>
          <w:szCs w:val="24"/>
        </w:rPr>
        <w:t xml:space="preserve">нет уж, что ж, как же, что же </w:t>
      </w:r>
      <w:r w:rsidRPr="00CE0172">
        <w:rPr>
          <w:rFonts w:ascii="Times New Roman" w:hAnsi="Times New Roman" w:cs="Times New Roman"/>
          <w:sz w:val="24"/>
          <w:szCs w:val="24"/>
        </w:rPr>
        <w:t>и др.).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F31" w:rsidRPr="00CE0172" w:rsidRDefault="00880F31" w:rsidP="0088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Знаки препинания межд</w:t>
      </w:r>
      <w:r w:rsidR="005F4FFB" w:rsidRPr="00CE0172">
        <w:rPr>
          <w:rFonts w:ascii="Times New Roman" w:hAnsi="Times New Roman" w:cs="Times New Roman"/>
          <w:b/>
          <w:sz w:val="24"/>
          <w:szCs w:val="24"/>
        </w:rPr>
        <w:t xml:space="preserve">у частями сложного предложения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Грамматические и пунктуационные особенности сложных предложений. Виды сложных предложений.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Знаки препинания между частями сложносочиненного предложения. Интонационные и смысловые особенности предложений, между частями которых ставятся тире, запятая и тире, точка с запятой.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ab/>
        <w:t>Употребление знаков препинания между частями сложноподчиненного предложения.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ab/>
        <w:t>Семантико-интонационный анализ как основа выбора знака препинания в бессоюзном сложном предложении.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ab/>
        <w:t xml:space="preserve">Грамматико-интонационный анализ предложений, состоящих их трех и более частей, и выбор знаков препинания внутри сложной  синтаксической конструкции. Знаки препинания при сочетании союзов. 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ab/>
        <w:t>Сочетание знаков препинания.</w:t>
      </w:r>
    </w:p>
    <w:p w:rsidR="00880F31" w:rsidRPr="00CE0172" w:rsidRDefault="00880F31" w:rsidP="0088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Знаки препинания при передаче чужой речи 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 xml:space="preserve"> Связный текст как совокупность предложений, объединенных одной мыслью, общей стилистической направленностью и единым эмоциональным настроем. Поиски оптимального пунктуационного варианта с учетом контекста. Авторские знаки.</w:t>
      </w:r>
    </w:p>
    <w:p w:rsidR="00880F31" w:rsidRPr="00CE0172" w:rsidRDefault="00880F31" w:rsidP="00880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Абзац как пунктуационный знак, передающий структурно-смысловое членение текста.</w:t>
      </w:r>
    </w:p>
    <w:p w:rsidR="006101C0" w:rsidRPr="00CE0172" w:rsidRDefault="00CE0172" w:rsidP="00880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101C0" w:rsidRPr="00CE0172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  <w:r w:rsidR="00880F31" w:rsidRPr="00CE0172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6124"/>
        <w:gridCol w:w="850"/>
        <w:gridCol w:w="1008"/>
        <w:gridCol w:w="945"/>
      </w:tblGrid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Речевой этикет как правила речевого поведения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Речевой этикет в частной и деловой переписке.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Русская пунктуация.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Основные функции пунктуационных знаков.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Разделы русской пунктуации.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Знаки препинания между членами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Грамматические и интонационные особенности предложений с однородными членами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9C6DD6" w:rsidRPr="00CE0172" w:rsidRDefault="009C6DD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E64E46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E0172" w:rsidRPr="00CE0172" w:rsidRDefault="00CE0172" w:rsidP="0039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обособленными членами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C6DD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 дополнениями.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Уточняющие, поясняющие и присоединительные члены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сравнительным оборотом.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E64E46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словах, грамматически не связанных с членами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Интонационные и пунктуационные особенности предложений с обращениями.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Пунктуационное выделение междометий, слов.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Грамматические и пунктуационные особенности сложных предложений.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Употребление знаков препинания между частями сложносочиненного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Употребление знаков препинания между частями сложноподчиненного предложения.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E64E46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Семантико-интонационный анализ бессоюзных сложных предложений.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Грамматико-интонационный анализ сложных синтаксических конструкций.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0172" w:rsidRDefault="00E64E46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:rsidR="00F06B93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Сочетание знаков препинания.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CE0172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Оформление на письме прямой речи и диалога.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CE0172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Разные способы оформления на письме цитат.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0" w:type="auto"/>
          </w:tcPr>
          <w:p w:rsidR="00CE0172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Связный текст как совокупность предложений.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F06B93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72" w:rsidRPr="00CE0172" w:rsidTr="00880F31"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E0172" w:rsidRPr="00CE0172" w:rsidRDefault="00CE0172" w:rsidP="002A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Поиски оптимального пунктуационного варианта с учетом контекста.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0172" w:rsidRPr="00CE0172" w:rsidRDefault="00F06B93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0" w:type="auto"/>
          </w:tcPr>
          <w:p w:rsidR="00CE0172" w:rsidRPr="00CE0172" w:rsidRDefault="00CE0172" w:rsidP="00963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1C0" w:rsidRPr="00CE0172" w:rsidRDefault="006101C0" w:rsidP="006101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7D4" w:rsidRPr="00CE0172" w:rsidRDefault="00DD57D4" w:rsidP="006101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1F" w:rsidRPr="00CE0172" w:rsidRDefault="00774E1F" w:rsidP="00774E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774E1F" w:rsidRPr="00CE0172" w:rsidRDefault="00774E1F" w:rsidP="00774E1F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Для учащихся</w:t>
      </w:r>
    </w:p>
    <w:p w:rsidR="00774E1F" w:rsidRPr="00CE0172" w:rsidRDefault="00774E1F" w:rsidP="00774E1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0172">
        <w:rPr>
          <w:rFonts w:ascii="Times New Roman" w:hAnsi="Times New Roman" w:cs="Times New Roman"/>
          <w:sz w:val="24"/>
          <w:szCs w:val="24"/>
        </w:rPr>
        <w:t>Базжина</w:t>
      </w:r>
      <w:proofErr w:type="spellEnd"/>
      <w:r w:rsidRPr="00CE0172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CE0172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CE0172">
        <w:rPr>
          <w:rFonts w:ascii="Times New Roman" w:hAnsi="Times New Roman" w:cs="Times New Roman"/>
          <w:sz w:val="24"/>
          <w:szCs w:val="24"/>
        </w:rPr>
        <w:t xml:space="preserve"> Т.Ю. Русская пунктуация: Пособие- справочник для старшеклассников, абитуриентов и студентов. – М., 2000.</w:t>
      </w:r>
    </w:p>
    <w:p w:rsidR="00774E1F" w:rsidRPr="00CE0172" w:rsidRDefault="00774E1F" w:rsidP="00774E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172">
        <w:rPr>
          <w:rFonts w:ascii="Times New Roman" w:hAnsi="Times New Roman" w:cs="Times New Roman"/>
          <w:b/>
          <w:sz w:val="24"/>
          <w:szCs w:val="24"/>
        </w:rPr>
        <w:t>Для учителя</w:t>
      </w:r>
    </w:p>
    <w:p w:rsidR="00774E1F" w:rsidRPr="00CE0172" w:rsidRDefault="00774E1F" w:rsidP="00774E1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0172">
        <w:rPr>
          <w:rFonts w:ascii="Times New Roman" w:hAnsi="Times New Roman" w:cs="Times New Roman"/>
          <w:sz w:val="24"/>
          <w:szCs w:val="24"/>
        </w:rPr>
        <w:t>Валгина</w:t>
      </w:r>
      <w:proofErr w:type="spellEnd"/>
      <w:r w:rsidRPr="00CE0172">
        <w:rPr>
          <w:rFonts w:ascii="Times New Roman" w:hAnsi="Times New Roman" w:cs="Times New Roman"/>
          <w:sz w:val="24"/>
          <w:szCs w:val="24"/>
        </w:rPr>
        <w:t xml:space="preserve"> Н.С. Русская пунктуация: Принципы и назначение. – М., 1979..</w:t>
      </w:r>
    </w:p>
    <w:p w:rsidR="00774E1F" w:rsidRPr="00CE0172" w:rsidRDefault="00774E1F" w:rsidP="00774E1F">
      <w:pPr>
        <w:jc w:val="both"/>
        <w:rPr>
          <w:rFonts w:ascii="Times New Roman" w:hAnsi="Times New Roman" w:cs="Times New Roman"/>
          <w:sz w:val="24"/>
          <w:szCs w:val="24"/>
        </w:rPr>
      </w:pPr>
      <w:r w:rsidRPr="00CE0172">
        <w:rPr>
          <w:rFonts w:ascii="Times New Roman" w:hAnsi="Times New Roman" w:cs="Times New Roman"/>
          <w:sz w:val="24"/>
          <w:szCs w:val="24"/>
        </w:rPr>
        <w:t>Разумовская М.М. Методика обучения орфографии. – М., 1996.</w:t>
      </w:r>
    </w:p>
    <w:p w:rsidR="00DD57D4" w:rsidRPr="00CE0172" w:rsidRDefault="00DD57D4" w:rsidP="006101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D57D4" w:rsidRPr="00CE0172" w:rsidSect="007D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5808"/>
    <w:multiLevelType w:val="hybridMultilevel"/>
    <w:tmpl w:val="CDA4B2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2555D"/>
    <w:multiLevelType w:val="hybridMultilevel"/>
    <w:tmpl w:val="38EC2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5E60"/>
    <w:multiLevelType w:val="hybridMultilevel"/>
    <w:tmpl w:val="9704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836D2"/>
    <w:multiLevelType w:val="hybridMultilevel"/>
    <w:tmpl w:val="9ABA60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AE3FEA"/>
    <w:multiLevelType w:val="hybridMultilevel"/>
    <w:tmpl w:val="6508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D002A"/>
    <w:multiLevelType w:val="hybridMultilevel"/>
    <w:tmpl w:val="FA66DC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782DF1"/>
    <w:multiLevelType w:val="hybridMultilevel"/>
    <w:tmpl w:val="63148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75E32"/>
    <w:multiLevelType w:val="hybridMultilevel"/>
    <w:tmpl w:val="FC60A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55A94"/>
    <w:multiLevelType w:val="hybridMultilevel"/>
    <w:tmpl w:val="51546D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ABC2DA9"/>
    <w:multiLevelType w:val="hybridMultilevel"/>
    <w:tmpl w:val="B6B825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3BE46A0"/>
    <w:multiLevelType w:val="hybridMultilevel"/>
    <w:tmpl w:val="1D2EE854"/>
    <w:lvl w:ilvl="0" w:tplc="81AC0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31641A"/>
    <w:multiLevelType w:val="hybridMultilevel"/>
    <w:tmpl w:val="00B0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B44F9"/>
    <w:multiLevelType w:val="hybridMultilevel"/>
    <w:tmpl w:val="71ECD8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9712B4"/>
    <w:multiLevelType w:val="hybridMultilevel"/>
    <w:tmpl w:val="73C4B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2599F"/>
    <w:rsid w:val="000029E9"/>
    <w:rsid w:val="000161B5"/>
    <w:rsid w:val="0003759E"/>
    <w:rsid w:val="00075510"/>
    <w:rsid w:val="000A1331"/>
    <w:rsid w:val="000F6BAB"/>
    <w:rsid w:val="001948A1"/>
    <w:rsid w:val="001B6A1E"/>
    <w:rsid w:val="001F02FB"/>
    <w:rsid w:val="0020137C"/>
    <w:rsid w:val="0028684D"/>
    <w:rsid w:val="002A596E"/>
    <w:rsid w:val="00391C8B"/>
    <w:rsid w:val="00430BA4"/>
    <w:rsid w:val="00435A06"/>
    <w:rsid w:val="005966C3"/>
    <w:rsid w:val="005A698D"/>
    <w:rsid w:val="005C2950"/>
    <w:rsid w:val="005C36A9"/>
    <w:rsid w:val="005F4FFB"/>
    <w:rsid w:val="006052E4"/>
    <w:rsid w:val="006101C0"/>
    <w:rsid w:val="00676FCF"/>
    <w:rsid w:val="00701190"/>
    <w:rsid w:val="0070770A"/>
    <w:rsid w:val="0073789E"/>
    <w:rsid w:val="00774E1F"/>
    <w:rsid w:val="007B78DA"/>
    <w:rsid w:val="00846984"/>
    <w:rsid w:val="008611D8"/>
    <w:rsid w:val="00880F31"/>
    <w:rsid w:val="008A27EA"/>
    <w:rsid w:val="008D394E"/>
    <w:rsid w:val="009334C1"/>
    <w:rsid w:val="009951E0"/>
    <w:rsid w:val="009C6DD6"/>
    <w:rsid w:val="009F0491"/>
    <w:rsid w:val="00A36C6D"/>
    <w:rsid w:val="00AE3633"/>
    <w:rsid w:val="00AF17DF"/>
    <w:rsid w:val="00B94E77"/>
    <w:rsid w:val="00BA4E18"/>
    <w:rsid w:val="00BA723A"/>
    <w:rsid w:val="00BD3C0E"/>
    <w:rsid w:val="00C2599F"/>
    <w:rsid w:val="00C66D84"/>
    <w:rsid w:val="00C729B2"/>
    <w:rsid w:val="00C75186"/>
    <w:rsid w:val="00C83806"/>
    <w:rsid w:val="00C90DBA"/>
    <w:rsid w:val="00CC6F20"/>
    <w:rsid w:val="00CE0172"/>
    <w:rsid w:val="00D4525B"/>
    <w:rsid w:val="00DA348C"/>
    <w:rsid w:val="00DD57D4"/>
    <w:rsid w:val="00E64E46"/>
    <w:rsid w:val="00EC6541"/>
    <w:rsid w:val="00ED61B6"/>
    <w:rsid w:val="00F06B93"/>
    <w:rsid w:val="00F10DDE"/>
    <w:rsid w:val="00F93708"/>
    <w:rsid w:val="00FD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5FF3E-C399-440A-A123-28581629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9F"/>
  </w:style>
  <w:style w:type="paragraph" w:styleId="2">
    <w:name w:val="heading 2"/>
    <w:basedOn w:val="a"/>
    <w:next w:val="a"/>
    <w:link w:val="20"/>
    <w:uiPriority w:val="9"/>
    <w:unhideWhenUsed/>
    <w:qFormat/>
    <w:rsid w:val="0073789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Mangal"/>
      <w:b/>
      <w:bCs/>
      <w:i/>
      <w:iCs/>
      <w:kern w:val="1"/>
      <w:sz w:val="28"/>
      <w:szCs w:val="25"/>
      <w:lang w:val="x-none" w:eastAsia="hi-I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89E"/>
    <w:pPr>
      <w:keepNext/>
      <w:widowControl w:val="0"/>
      <w:suppressAutoHyphens/>
      <w:spacing w:before="240" w:after="60" w:line="240" w:lineRule="auto"/>
      <w:outlineLvl w:val="2"/>
    </w:pPr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73789E"/>
    <w:rPr>
      <w:rFonts w:ascii="Calibri Light" w:eastAsia="Times New Roman" w:hAnsi="Calibri Light" w:cs="Mangal"/>
      <w:b/>
      <w:bCs/>
      <w:i/>
      <w:iCs/>
      <w:kern w:val="1"/>
      <w:sz w:val="28"/>
      <w:szCs w:val="25"/>
      <w:lang w:val="x-none"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73789E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paragraph" w:customStyle="1" w:styleId="a4">
    <w:name w:val="Перечень"/>
    <w:basedOn w:val="a"/>
    <w:next w:val="a"/>
    <w:link w:val="a5"/>
    <w:qFormat/>
    <w:rsid w:val="0073789E"/>
    <w:pPr>
      <w:widowControl w:val="0"/>
      <w:suppressAutoHyphens/>
      <w:spacing w:after="0" w:line="240" w:lineRule="auto"/>
      <w:ind w:firstLine="284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a5">
    <w:name w:val="Перечень Знак"/>
    <w:link w:val="a4"/>
    <w:rsid w:val="0073789E"/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paragraph" w:styleId="a6">
    <w:name w:val="List Paragraph"/>
    <w:basedOn w:val="a"/>
    <w:uiPriority w:val="34"/>
    <w:qFormat/>
    <w:rsid w:val="0073789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C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A5E8D-6651-4D37-A6D8-C657E231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39</cp:revision>
  <cp:lastPrinted>2023-11-24T16:05:00Z</cp:lastPrinted>
  <dcterms:created xsi:type="dcterms:W3CDTF">2013-09-27T11:04:00Z</dcterms:created>
  <dcterms:modified xsi:type="dcterms:W3CDTF">2023-11-25T09:18:00Z</dcterms:modified>
</cp:coreProperties>
</file>